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bookmarkStart w:id="0" w:name="_GoBack"/>
      <w:r w:rsidRPr="00782235">
        <w:rPr>
          <w:rFonts w:asciiTheme="minorBidi" w:eastAsia="Times New Roman" w:hAnsiTheme="minorBidi"/>
          <w:color w:val="000000"/>
          <w:sz w:val="28"/>
          <w:szCs w:val="28"/>
          <w:rtl/>
        </w:rPr>
        <w:t>تشير القياسات الحيوية إلى قياس وتحليل الخصائص الفريدة للجسم والسلوك البشري مثل بصمات الأصابع وأنماط الصوت وقياسات اليد وشبكية العين وقزحية العين. وتعد هذه التقنية مجالا متقدما في علوم الحاسوب وأمن المعلومات، إذ إنها تستفيد من الخصائص البيولوجية أو السلوكية الفردية من أجل تحديد الهوية وتأكيدها</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ويعود استخدامها إلى الحاجة الملحة لتقديم وسائل فعالة من أجل حماية البيانات الحساسة والتحقق من الهوية بشكل آمن</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وتعتبر بصمات الأصابع واحدة من أكثر أساليب القياسات الحيوية شيوعا، حيث تقيس وتحلل نمط بصمة الإصبع من أجل التأكد من فرادة الهوية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وإضافة إلى ذلك، تُستخدم التقنيات الأخرى، مثل التعرف على الوجه والتعرف على العيون والتعرف على الصوت والكف، من أجل تعزيز مستويات الأمان</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outlineLvl w:val="1"/>
        <w:rPr>
          <w:rFonts w:asciiTheme="minorBidi" w:eastAsia="Times New Roman" w:hAnsiTheme="minorBidi"/>
          <w:b/>
          <w:bCs/>
          <w:color w:val="000000"/>
          <w:sz w:val="28"/>
          <w:szCs w:val="28"/>
        </w:rPr>
      </w:pPr>
      <w:r w:rsidRPr="00782235">
        <w:rPr>
          <w:rFonts w:asciiTheme="minorBidi" w:eastAsia="Times New Roman" w:hAnsiTheme="minorBidi"/>
          <w:b/>
          <w:bCs/>
          <w:color w:val="000000"/>
          <w:sz w:val="28"/>
          <w:szCs w:val="28"/>
          <w:rtl/>
        </w:rPr>
        <w:t>ما هي القياسات الحيوية</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يشمل مجال القياسات الحيوية المعرّفة التي تمثل طرق قياس الخصائص الجسدية والسلوكية الشخصية للشخص وكيفية استخدامها لأغراض تحديد الهوية أو المصادقة من خلال وسائل علمية تصف وتقيس الخصائص</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وغالبا ما يُطلق على تحديد الهوية البيومترية اسم المصادقة النقية أو الحقيقية نظرا لأنها تعتمد على ميزة شخصية بدلاً من المفتاح الظاهري أو كلمة المرور</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وتستخدم مجموعة من السمات الفردية القابلة للتمييز بيولوجيا من أجل تحديد هوية الفرد أو التحقق منه، مما يجعلها تتيح التحقق من الهوية بشكل دقيق وسريع دون الحاجة إلى استخدام كلمات مرور أو بطاقات هوية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وتجمع هذه التقنية بين التطورات في علم الحاسوب وعلم الأحياء، مما يجعلها وسيلة فعالة في تعزيز الأمان في مجالات مثل الوصول إلى الأنظمة والتحقق من الهوية الرقمية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outlineLvl w:val="1"/>
        <w:rPr>
          <w:rFonts w:asciiTheme="minorBidi" w:eastAsia="Times New Roman" w:hAnsiTheme="minorBidi"/>
          <w:b/>
          <w:bCs/>
          <w:color w:val="000000"/>
          <w:sz w:val="28"/>
          <w:szCs w:val="28"/>
        </w:rPr>
      </w:pPr>
      <w:r w:rsidRPr="00782235">
        <w:rPr>
          <w:rFonts w:asciiTheme="minorBidi" w:eastAsia="Times New Roman" w:hAnsiTheme="minorBidi"/>
          <w:b/>
          <w:bCs/>
          <w:color w:val="000000"/>
          <w:sz w:val="28"/>
          <w:szCs w:val="28"/>
          <w:rtl/>
        </w:rPr>
        <w:t>أنواع القياسات الحيوية</w:t>
      </w:r>
    </w:p>
    <w:p w:rsidR="009D5C6F" w:rsidRPr="00782235" w:rsidRDefault="00782235"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hyperlink r:id="rId4" w:history="1">
        <w:r w:rsidR="009D5C6F" w:rsidRPr="00782235">
          <w:rPr>
            <w:rFonts w:asciiTheme="minorBidi" w:eastAsia="Times New Roman" w:hAnsiTheme="minorBidi"/>
            <w:color w:val="0059A5"/>
            <w:sz w:val="28"/>
            <w:szCs w:val="28"/>
            <w:u w:val="single"/>
            <w:rtl/>
          </w:rPr>
          <w:t>تعتمد</w:t>
        </w:r>
      </w:hyperlink>
      <w:r w:rsidR="009D5C6F" w:rsidRPr="00782235">
        <w:rPr>
          <w:rFonts w:asciiTheme="minorBidi" w:eastAsia="Times New Roman" w:hAnsiTheme="minorBidi"/>
          <w:color w:val="000000"/>
          <w:sz w:val="28"/>
          <w:szCs w:val="28"/>
        </w:rPr>
        <w:t> </w:t>
      </w:r>
      <w:r w:rsidR="009D5C6F" w:rsidRPr="00782235">
        <w:rPr>
          <w:rFonts w:asciiTheme="minorBidi" w:eastAsia="Times New Roman" w:hAnsiTheme="minorBidi"/>
          <w:color w:val="000000"/>
          <w:sz w:val="28"/>
          <w:szCs w:val="28"/>
          <w:rtl/>
        </w:rPr>
        <w:t>القياسات الحيوية عادة على السمات الفردية الفسيولوجية أو السلوكية الصعبة التزوير</w:t>
      </w:r>
      <w:r w:rsidR="009D5C6F"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b/>
          <w:bCs/>
          <w:color w:val="000000"/>
          <w:sz w:val="28"/>
          <w:szCs w:val="28"/>
          <w:rtl/>
        </w:rPr>
        <w:t>السمات الفيزيولوجية</w:t>
      </w:r>
      <w:r w:rsidRPr="00782235">
        <w:rPr>
          <w:rFonts w:asciiTheme="minorBidi" w:eastAsia="Times New Roman" w:hAnsiTheme="minorBidi"/>
          <w:color w:val="000000"/>
          <w:sz w:val="28"/>
          <w:szCs w:val="28"/>
        </w:rPr>
        <w:t xml:space="preserve">: </w:t>
      </w:r>
      <w:r w:rsidRPr="00782235">
        <w:rPr>
          <w:rFonts w:asciiTheme="minorBidi" w:eastAsia="Times New Roman" w:hAnsiTheme="minorBidi"/>
          <w:color w:val="000000"/>
          <w:sz w:val="28"/>
          <w:szCs w:val="28"/>
          <w:rtl/>
        </w:rPr>
        <w:t>وتشمل شكل الوجه وهندسته وبصمات الأصابع وشكل الجمجمة وبنيتها وشبكية العين وقزحيتها وهندسة راحة اليد أو الأصابع والتصوير الحراري للوجه واليد ورسم الأوردة على راحة اليد أو الإصبع والحمض النووي</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ا</w:t>
      </w:r>
      <w:r w:rsidRPr="00782235">
        <w:rPr>
          <w:rFonts w:asciiTheme="minorBidi" w:eastAsia="Times New Roman" w:hAnsiTheme="minorBidi"/>
          <w:b/>
          <w:bCs/>
          <w:color w:val="000000"/>
          <w:sz w:val="28"/>
          <w:szCs w:val="28"/>
          <w:rtl/>
        </w:rPr>
        <w:t>لسمات السلوكية</w:t>
      </w:r>
      <w:r w:rsidRPr="00782235">
        <w:rPr>
          <w:rFonts w:asciiTheme="minorBidi" w:eastAsia="Times New Roman" w:hAnsiTheme="minorBidi"/>
          <w:color w:val="000000"/>
          <w:sz w:val="28"/>
          <w:szCs w:val="28"/>
        </w:rPr>
        <w:t xml:space="preserve">: </w:t>
      </w:r>
      <w:r w:rsidRPr="00782235">
        <w:rPr>
          <w:rFonts w:asciiTheme="minorBidi" w:eastAsia="Times New Roman" w:hAnsiTheme="minorBidi"/>
          <w:color w:val="000000"/>
          <w:sz w:val="28"/>
          <w:szCs w:val="28"/>
          <w:rtl/>
        </w:rPr>
        <w:t>وتشمل التعرف على التوقيع والرسم والخصائص الديناميكية للكتابة وديناميات ضغط المفاتيح والتعرف على المتحدث والتعرف على المشية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lastRenderedPageBreak/>
        <w:t>وهناك بعض الأنواع الشائعة للقياسات الحيوية التي تستخدم السمات البيولوجية أو السلوكية للتحقق من الهوية عبر مجموعة واسعة من التطبيقات، بدءا من الأمن السيبراني والوصول إلى الأنظمة، وصولًا إلى تحقيق الهوية في المطارات والمناطق الحساسة، مثل: بصمات الأصابع والتعرف على الوجه والعيون والكف والصوت والكتابة والمشي والأوردة ومزايا القياسات الحيوية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outlineLvl w:val="1"/>
        <w:rPr>
          <w:rFonts w:asciiTheme="minorBidi" w:eastAsia="Times New Roman" w:hAnsiTheme="minorBidi"/>
          <w:b/>
          <w:bCs/>
          <w:color w:val="000000"/>
          <w:sz w:val="28"/>
          <w:szCs w:val="28"/>
        </w:rPr>
      </w:pPr>
      <w:r w:rsidRPr="00782235">
        <w:rPr>
          <w:rFonts w:asciiTheme="minorBidi" w:eastAsia="Times New Roman" w:hAnsiTheme="minorBidi"/>
          <w:b/>
          <w:bCs/>
          <w:color w:val="000000"/>
          <w:sz w:val="28"/>
          <w:szCs w:val="28"/>
          <w:rtl/>
        </w:rPr>
        <w:t>أرقام بارزة</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بسبب التقدم التكنولوجي السريع، وخاصة في السنوات القليلة الماضية، توسع استخدام القياسات الحيوية من أنظمة تحديد الهوية الجنائية إلى مجموعة واسعة من الصناعات والمهام اليومية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وتشير التقديرات في عام 2020 إلى أن 80% من الهواتف النشطة في أميركا الشمالية وأوروبا الغربية وآسيا والمحيط الهادي مدمجة مع أنظمة المصادقة البيومترية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وبحسب موقع ستاتيستا المتخصص بالإحصاءات، فإن قيمة سوق حلول الهوية الرقمية </w:t>
      </w:r>
      <w:hyperlink r:id="rId5" w:history="1">
        <w:r w:rsidRPr="00782235">
          <w:rPr>
            <w:rFonts w:asciiTheme="minorBidi" w:eastAsia="Times New Roman" w:hAnsiTheme="minorBidi"/>
            <w:color w:val="0059A5"/>
            <w:sz w:val="28"/>
            <w:szCs w:val="28"/>
            <w:u w:val="single"/>
            <w:rtl/>
          </w:rPr>
          <w:t>بلغت</w:t>
        </w:r>
      </w:hyperlink>
      <w:r w:rsidRPr="00782235">
        <w:rPr>
          <w:rFonts w:asciiTheme="minorBidi" w:eastAsia="Times New Roman" w:hAnsiTheme="minorBidi"/>
          <w:color w:val="000000"/>
          <w:sz w:val="28"/>
          <w:szCs w:val="28"/>
        </w:rPr>
        <w:t> </w:t>
      </w:r>
      <w:r w:rsidRPr="00782235">
        <w:rPr>
          <w:rFonts w:asciiTheme="minorBidi" w:eastAsia="Times New Roman" w:hAnsiTheme="minorBidi"/>
          <w:color w:val="000000"/>
          <w:sz w:val="28"/>
          <w:szCs w:val="28"/>
          <w:rtl/>
        </w:rPr>
        <w:t>في عام 2022 نحو 28 مليار دولار مع توقعات بأن تتجاوز 83 مليارا بحلول 2028. في حين </w:t>
      </w:r>
      <w:hyperlink r:id="rId6" w:history="1">
        <w:r w:rsidRPr="00782235">
          <w:rPr>
            <w:rFonts w:asciiTheme="minorBidi" w:eastAsia="Times New Roman" w:hAnsiTheme="minorBidi"/>
            <w:color w:val="0059A5"/>
            <w:sz w:val="28"/>
            <w:szCs w:val="28"/>
            <w:u w:val="single"/>
            <w:rtl/>
          </w:rPr>
          <w:t>قدرت</w:t>
        </w:r>
      </w:hyperlink>
      <w:r w:rsidRPr="00782235">
        <w:rPr>
          <w:rFonts w:asciiTheme="minorBidi" w:eastAsia="Times New Roman" w:hAnsiTheme="minorBidi"/>
          <w:color w:val="000000"/>
          <w:sz w:val="28"/>
          <w:szCs w:val="28"/>
        </w:rPr>
        <w:t> </w:t>
      </w:r>
      <w:r w:rsidRPr="00782235">
        <w:rPr>
          <w:rFonts w:asciiTheme="minorBidi" w:eastAsia="Times New Roman" w:hAnsiTheme="minorBidi"/>
          <w:color w:val="000000"/>
          <w:sz w:val="28"/>
          <w:szCs w:val="28"/>
          <w:rtl/>
        </w:rPr>
        <w:t>قيمة سوق أنظمة القياسات الحيوية العالمية في عام 2022 بنحو 43 مليارا، ومن المتوقع أن ينمو السوق بسرعة في السنوات القادمة ليصل حجمه إلى 83 مليارا بحلول 2027</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وفي الختام تتابع القياسات الحيوية تطورها، حيث تستخدم بشكل أوسع في العديد من الصناعات والتطبيقات، ويواصل التقدم في مجالات الحوسبة والتحليل البيولوجي تشكيل مستقبل هذه التقنية</w:t>
      </w:r>
      <w:r w:rsidRPr="00782235">
        <w:rPr>
          <w:rFonts w:asciiTheme="minorBidi" w:eastAsia="Times New Roman" w:hAnsiTheme="minorBidi"/>
          <w:color w:val="000000"/>
          <w:sz w:val="28"/>
          <w:szCs w:val="28"/>
        </w:rPr>
        <w:t>.</w:t>
      </w:r>
    </w:p>
    <w:p w:rsidR="009D5C6F" w:rsidRPr="00782235" w:rsidRDefault="009D5C6F" w:rsidP="009D5C6F">
      <w:pPr>
        <w:shd w:val="clear" w:color="auto" w:fill="FFFFFF"/>
        <w:bidi/>
        <w:spacing w:before="100" w:beforeAutospacing="1" w:after="100" w:afterAutospacing="1" w:line="240" w:lineRule="auto"/>
        <w:rPr>
          <w:rFonts w:asciiTheme="minorBidi" w:eastAsia="Times New Roman" w:hAnsiTheme="minorBidi"/>
          <w:color w:val="000000"/>
          <w:sz w:val="28"/>
          <w:szCs w:val="28"/>
        </w:rPr>
      </w:pPr>
      <w:r w:rsidRPr="00782235">
        <w:rPr>
          <w:rFonts w:asciiTheme="minorBidi" w:eastAsia="Times New Roman" w:hAnsiTheme="minorBidi"/>
          <w:color w:val="000000"/>
          <w:sz w:val="28"/>
          <w:szCs w:val="28"/>
          <w:rtl/>
        </w:rPr>
        <w:t>ومن المحتمل تطوير قياسات حيوية جديدة ومتقدمة في المستقبل، مثل القياسات الحيوية بالذكاء الاصطناعي، والتعرف على الرائحة، والتعرف على أنماط نبضات القلب، وتوقيع الحمض النووي</w:t>
      </w:r>
      <w:r w:rsidRPr="00782235">
        <w:rPr>
          <w:rFonts w:asciiTheme="minorBidi" w:eastAsia="Times New Roman" w:hAnsiTheme="minorBidi"/>
          <w:color w:val="000000"/>
          <w:sz w:val="28"/>
          <w:szCs w:val="28"/>
        </w:rPr>
        <w:t>.</w:t>
      </w:r>
    </w:p>
    <w:bookmarkEnd w:id="0"/>
    <w:p w:rsidR="004A0239" w:rsidRPr="00782235" w:rsidRDefault="004A0239" w:rsidP="009D5C6F">
      <w:pPr>
        <w:bidi/>
        <w:rPr>
          <w:rFonts w:asciiTheme="minorBidi" w:hAnsiTheme="minorBidi"/>
          <w:sz w:val="28"/>
          <w:szCs w:val="28"/>
        </w:rPr>
      </w:pPr>
    </w:p>
    <w:sectPr w:rsidR="004A0239" w:rsidRPr="007822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9B5"/>
    <w:rsid w:val="004A0239"/>
    <w:rsid w:val="006329B5"/>
    <w:rsid w:val="00782235"/>
    <w:rsid w:val="00863ACC"/>
    <w:rsid w:val="009D5C6F"/>
    <w:rsid w:val="00AD296D"/>
    <w:rsid w:val="00C676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AE7CF9-DD58-43F1-B58A-AA54CD4DD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9D5C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5C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D5C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stitle">
    <w:name w:val="ads__title"/>
    <w:basedOn w:val="DefaultParagraphFont"/>
    <w:rsid w:val="009D5C6F"/>
  </w:style>
  <w:style w:type="character" w:styleId="Hyperlink">
    <w:name w:val="Hyperlink"/>
    <w:basedOn w:val="DefaultParagraphFont"/>
    <w:uiPriority w:val="99"/>
    <w:semiHidden/>
    <w:unhideWhenUsed/>
    <w:rsid w:val="009D5C6F"/>
    <w:rPr>
      <w:color w:val="0000FF"/>
      <w:u w:val="single"/>
    </w:rPr>
  </w:style>
  <w:style w:type="character" w:styleId="Strong">
    <w:name w:val="Strong"/>
    <w:basedOn w:val="DefaultParagraphFont"/>
    <w:uiPriority w:val="22"/>
    <w:qFormat/>
    <w:rsid w:val="009D5C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4544503">
      <w:bodyDiv w:val="1"/>
      <w:marLeft w:val="0"/>
      <w:marRight w:val="0"/>
      <w:marTop w:val="0"/>
      <w:marBottom w:val="0"/>
      <w:divBdr>
        <w:top w:val="none" w:sz="0" w:space="0" w:color="auto"/>
        <w:left w:val="none" w:sz="0" w:space="0" w:color="auto"/>
        <w:bottom w:val="none" w:sz="0" w:space="0" w:color="auto"/>
        <w:right w:val="none" w:sz="0" w:space="0" w:color="auto"/>
      </w:divBdr>
      <w:divsChild>
        <w:div w:id="12651636">
          <w:marLeft w:val="0"/>
          <w:marRight w:val="0"/>
          <w:marTop w:val="0"/>
          <w:marBottom w:val="0"/>
          <w:divBdr>
            <w:top w:val="none" w:sz="0" w:space="0" w:color="auto"/>
            <w:left w:val="none" w:sz="0" w:space="0" w:color="auto"/>
            <w:bottom w:val="none" w:sz="0" w:space="0" w:color="auto"/>
            <w:right w:val="none" w:sz="0" w:space="0" w:color="auto"/>
          </w:divBdr>
        </w:div>
        <w:div w:id="1263420298">
          <w:marLeft w:val="0"/>
          <w:marRight w:val="0"/>
          <w:marTop w:val="0"/>
          <w:marBottom w:val="0"/>
          <w:divBdr>
            <w:top w:val="none" w:sz="0" w:space="0" w:color="auto"/>
            <w:left w:val="none" w:sz="0" w:space="0" w:color="auto"/>
            <w:bottom w:val="none" w:sz="0" w:space="0" w:color="auto"/>
            <w:right w:val="none" w:sz="0" w:space="0" w:color="auto"/>
          </w:divBdr>
        </w:div>
        <w:div w:id="459349413">
          <w:marLeft w:val="0"/>
          <w:marRight w:val="0"/>
          <w:marTop w:val="0"/>
          <w:marBottom w:val="0"/>
          <w:divBdr>
            <w:top w:val="none" w:sz="0" w:space="0" w:color="auto"/>
            <w:left w:val="none" w:sz="0" w:space="0" w:color="auto"/>
            <w:bottom w:val="none" w:sz="0" w:space="0" w:color="auto"/>
            <w:right w:val="none" w:sz="0" w:space="0" w:color="auto"/>
          </w:divBdr>
        </w:div>
        <w:div w:id="1452360421">
          <w:marLeft w:val="0"/>
          <w:marRight w:val="0"/>
          <w:marTop w:val="0"/>
          <w:marBottom w:val="0"/>
          <w:divBdr>
            <w:top w:val="none" w:sz="0" w:space="0" w:color="auto"/>
            <w:left w:val="none" w:sz="0" w:space="0" w:color="auto"/>
            <w:bottom w:val="none" w:sz="0" w:space="0" w:color="auto"/>
            <w:right w:val="none" w:sz="0" w:space="0" w:color="auto"/>
          </w:divBdr>
        </w:div>
        <w:div w:id="2026011316">
          <w:marLeft w:val="0"/>
          <w:marRight w:val="0"/>
          <w:marTop w:val="0"/>
          <w:marBottom w:val="0"/>
          <w:divBdr>
            <w:top w:val="none" w:sz="0" w:space="0" w:color="auto"/>
            <w:left w:val="none" w:sz="0" w:space="0" w:color="auto"/>
            <w:bottom w:val="none" w:sz="0" w:space="0" w:color="auto"/>
            <w:right w:val="none" w:sz="0" w:space="0" w:color="auto"/>
          </w:divBdr>
        </w:div>
        <w:div w:id="2122527932">
          <w:marLeft w:val="0"/>
          <w:marRight w:val="0"/>
          <w:marTop w:val="0"/>
          <w:marBottom w:val="0"/>
          <w:divBdr>
            <w:top w:val="none" w:sz="0" w:space="0" w:color="auto"/>
            <w:left w:val="none" w:sz="0" w:space="0" w:color="auto"/>
            <w:bottom w:val="none" w:sz="0" w:space="0" w:color="auto"/>
            <w:right w:val="none" w:sz="0" w:space="0" w:color="auto"/>
          </w:divBdr>
        </w:div>
        <w:div w:id="744112131">
          <w:marLeft w:val="0"/>
          <w:marRight w:val="0"/>
          <w:marTop w:val="0"/>
          <w:marBottom w:val="0"/>
          <w:divBdr>
            <w:top w:val="none" w:sz="0" w:space="0" w:color="auto"/>
            <w:left w:val="none" w:sz="0" w:space="0" w:color="auto"/>
            <w:bottom w:val="none" w:sz="0" w:space="0" w:color="auto"/>
            <w:right w:val="none" w:sz="0" w:space="0" w:color="auto"/>
          </w:divBdr>
        </w:div>
        <w:div w:id="1497915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tatista.com/statistics/1048705/worldwide-biometrics-market-revenue/" TargetMode="External"/><Relationship Id="rId5" Type="http://schemas.openxmlformats.org/officeDocument/2006/relationships/hyperlink" Target="https://www.statista.com/statistics/1263580/worldwide-digital-identity-solution-market-revenue/" TargetMode="External"/><Relationship Id="rId4" Type="http://schemas.openxmlformats.org/officeDocument/2006/relationships/hyperlink" Target="https://www.biometriccentral.com/what-is-biometric-techn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517</Words>
  <Characters>2952</Characters>
  <Application>Microsoft Office Word</Application>
  <DocSecurity>0</DocSecurity>
  <Lines>24</Lines>
  <Paragraphs>6</Paragraphs>
  <ScaleCrop>false</ScaleCrop>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Al-Andalus Group LTD</dc:creator>
  <cp:keywords/>
  <dc:description/>
  <cp:lastModifiedBy>Al-Andalus Group LTD</cp:lastModifiedBy>
  <cp:revision>3</cp:revision>
  <dcterms:created xsi:type="dcterms:W3CDTF">2023-12-13T05:59:00Z</dcterms:created>
  <dcterms:modified xsi:type="dcterms:W3CDTF">2023-12-21T06:35:00Z</dcterms:modified>
</cp:coreProperties>
</file>